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7E" w:rsidRDefault="005E6B03" w:rsidP="005E6B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Minutes-August 16, 2012</w:t>
      </w:r>
    </w:p>
    <w:p w:rsidR="005E6B03" w:rsidRDefault="005E6B03" w:rsidP="005E6B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B03" w:rsidRDefault="005E6B03" w:rsidP="005E6B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Gregory Luciano called the Shade Tree Commission meeting of August 16, 2012 to order at 7:00 p.m. in the Council Chambers on the second floor of the municipal building of the Borough of Totowa.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B03" w:rsidRDefault="005E6B03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Commissioners: Luciano, Schopperth, Booth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Commission Secretary:  Linda Paese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Commissioners: Marmo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Commission Liaison: Jim Niland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Borough Arborist: Sean Yennie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B03" w:rsidRDefault="005E6B03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MINUTES: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Schopperth made a motion to accept the minutes of the June 21, 2012 meeting seconded by Commissioner Luciano.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B03" w:rsidRDefault="005E6B03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Luciano informed the commission the Mr. Ted Syczawinski of Sterling Consultants was awarded the new management plan contract.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Luciano stated </w:t>
      </w:r>
      <w:r w:rsidR="00374F92">
        <w:rPr>
          <w:rFonts w:ascii="Times New Roman" w:hAnsi="Times New Roman" w:cs="Times New Roman"/>
          <w:sz w:val="24"/>
          <w:szCs w:val="24"/>
        </w:rPr>
        <w:t>the paperwork has been submitted by Evan DeLuvio in order for re-imbursement to be made for approximately 150 trees that have been planted.</w:t>
      </w: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92" w:rsidRDefault="00374F92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374F92" w:rsidRDefault="00374F92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 to report at this time.</w:t>
      </w: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92" w:rsidRDefault="00374F92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p w:rsidR="00374F92" w:rsidRDefault="00374F92" w:rsidP="005E6B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Booth made a motion to adjourn the meeting seconded by Commissioner Schopperth.  The meeting adjourned at 7:30 p.m.  The next scheduled meeting will be held on September 20, 2012.</w:t>
      </w: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Paese</w:t>
      </w:r>
    </w:p>
    <w:p w:rsidR="00374F92" w:rsidRPr="00374F92" w:rsidRDefault="00374F92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Secretary</w:t>
      </w:r>
    </w:p>
    <w:p w:rsid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B03" w:rsidRPr="005E6B03" w:rsidRDefault="005E6B03" w:rsidP="005E6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6B03" w:rsidRPr="005E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3"/>
    <w:rsid w:val="000A5A7E"/>
    <w:rsid w:val="00374F92"/>
    <w:rsid w:val="005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1</cp:revision>
  <dcterms:created xsi:type="dcterms:W3CDTF">2012-08-27T19:57:00Z</dcterms:created>
  <dcterms:modified xsi:type="dcterms:W3CDTF">2012-08-27T20:13:00Z</dcterms:modified>
</cp:coreProperties>
</file>